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19104">
      <w:pPr>
        <w:spacing w:line="360" w:lineRule="auto"/>
        <w:jc w:val="left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附件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二</w:t>
      </w:r>
      <w:bookmarkStart w:id="0" w:name="_GoBack"/>
      <w:bookmarkEnd w:id="0"/>
    </w:p>
    <w:p w14:paraId="5CD4557F">
      <w:pPr>
        <w:spacing w:line="360" w:lineRule="auto"/>
        <w:ind w:firstLine="720" w:firstLineChars="200"/>
        <w:jc w:val="center"/>
        <w:rPr>
          <w:rFonts w:ascii="黑体" w:hAnsi="黑体" w:eastAsia="黑体"/>
          <w:sz w:val="36"/>
          <w:szCs w:val="28"/>
        </w:rPr>
      </w:pPr>
      <w:r>
        <w:rPr>
          <w:rFonts w:hint="eastAsia" w:ascii="黑体" w:hAnsi="黑体" w:eastAsia="黑体"/>
          <w:sz w:val="36"/>
          <w:szCs w:val="28"/>
        </w:rPr>
        <w:t>教材编写及编写人员要求</w:t>
      </w:r>
    </w:p>
    <w:p w14:paraId="22FC7659">
      <w:pPr>
        <w:spacing w:line="360" w:lineRule="auto"/>
        <w:ind w:firstLine="560" w:firstLineChars="200"/>
        <w:rPr>
          <w:rFonts w:ascii="黑体" w:hAnsi="黑体" w:eastAsia="黑体"/>
          <w:sz w:val="28"/>
          <w:szCs w:val="28"/>
        </w:rPr>
      </w:pPr>
    </w:p>
    <w:p w14:paraId="61549AA1">
      <w:pPr>
        <w:spacing w:line="360" w:lineRule="auto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一、教材编写要求</w:t>
      </w:r>
    </w:p>
    <w:p w14:paraId="110B0301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教材编写依据教材建设规划以及学科专业或课程教学标准，服务学校教学改革和人才培养。教材编写应符合以下要求：</w:t>
      </w:r>
    </w:p>
    <w:p w14:paraId="5634A8CC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一）以马克思列宁主义、毛泽东思想、邓小平理论、“三个代表”重要思想、科学发展观、习近平新时代中国特色社会主义思想为指导，有机融入中华优秀传统文化、革命传统、法治意识和国家安全、民族团结以及生态文明教育，努力构建中国特色、融通中外的概念范畴、理论范式和话语体系，防范错误政治观点和思潮的影响，引导学生树立正确的世界观、人生观和价值观，努力成为德智体美劳全面发展的社会主义建设者和接班人。</w:t>
      </w:r>
    </w:p>
    <w:p w14:paraId="0585D289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二）坚持理论联系实际，充分反映中国特色社会主义实践，反映相关学科教学和科研最新进展，反映经济社会和科技发展对人才培养提出的新要求，全面准确阐述学科专业的基本理论、基础知识、基本方法和学术体系。选文篇目内容积极向上、导向正确，选文作者历史评价正面，有良好的社会形象。</w:t>
      </w:r>
    </w:p>
    <w:p w14:paraId="75336FEF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三）遵循教育教学规律和人才培养规律，能够满足教学需要。结构严谨、逻辑性强、体系完备，能反映教学内容的内在联系、发展规律及学科专业特有的思维方式。体现创新性和学科特色，富有启发性，有利于激发学习兴趣及创新潜能。</w:t>
      </w:r>
    </w:p>
    <w:p w14:paraId="0B14D72C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（四）编排科学合理，符合学术规范。遵守知识产权保护等国家法律、行政法规，不得有民族、地域、性别、职业、年龄歧视等内容，不得有商业广告或变相商业广告。</w:t>
      </w:r>
    </w:p>
    <w:p w14:paraId="4C63605F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（五）扎根中国大地，紧贴上海经济社会发展需求，紧跟学术前沿，体现上海学科发展水平，推动国家及区域创新。</w:t>
      </w:r>
    </w:p>
    <w:p w14:paraId="3B0B8F1D">
      <w:pPr>
        <w:spacing w:line="360" w:lineRule="auto"/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五、编写人员要求</w:t>
      </w:r>
    </w:p>
    <w:p w14:paraId="1D420D6B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教材编写人员应经所在教学单位</w:t>
      </w:r>
      <w:r>
        <w:rPr>
          <w:rFonts w:hint="eastAsia" w:ascii="宋体" w:hAnsi="宋体" w:eastAsia="宋体"/>
          <w:b/>
          <w:sz w:val="28"/>
          <w:szCs w:val="28"/>
        </w:rPr>
        <w:t>党委审核</w:t>
      </w:r>
      <w:r>
        <w:rPr>
          <w:rFonts w:hint="eastAsia" w:ascii="宋体" w:hAnsi="宋体" w:eastAsia="宋体"/>
          <w:sz w:val="28"/>
          <w:szCs w:val="28"/>
        </w:rPr>
        <w:t>同意后报学校备案。编写人员应符合以下条件：</w:t>
      </w:r>
    </w:p>
    <w:p w14:paraId="56CC3A1E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一）政治立场坚定，拥护中国共产党的领导，认同中国特色社会主义，坚定“四个自信”，自觉践行社会主义核心价值观，具有正确的世界观、人生观、价值观，坚持正确的国家观、民族观、历史观、文化观、宗教观，没有违背党的理论和路线方针政策的言行。</w:t>
      </w:r>
    </w:p>
    <w:p w14:paraId="2F5E9B02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二）学术功底扎实，学术水平高，学风严谨，一般应具有高级专业技术职务；熟悉高等教育教学实际，了解人才培养规律；了解教材编写工作，文字表达能力强；有丰富的教学、科研经验，新兴学科、紧缺专业可适当放宽要求。</w:t>
      </w:r>
    </w:p>
    <w:p w14:paraId="5444F49C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（三）遵纪守法，有良好的思想品德、社会形象和师德师风。</w:t>
      </w:r>
    </w:p>
    <w:p w14:paraId="5A3067F0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（四）有足够时间和精力从事教材编写修订工作。</w:t>
      </w:r>
    </w:p>
    <w:p w14:paraId="4D5912E4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教材编写实行主编负责制。主编主持编写工作并负责统稿，对教材总体质量负责，参编人员对所编写内容负责。专家学者个人编写的教材，由编写者对教材质量负全责</w:t>
      </w:r>
      <w:r>
        <w:rPr>
          <w:rFonts w:hint="eastAsia" w:ascii="宋体" w:hAnsi="宋体" w:eastAsia="宋体"/>
          <w:sz w:val="28"/>
          <w:szCs w:val="28"/>
        </w:rPr>
        <w:t>。除满足编写人员的条件外，还</w:t>
      </w:r>
      <w:r>
        <w:rPr>
          <w:rFonts w:ascii="宋体" w:hAnsi="宋体" w:eastAsia="宋体"/>
          <w:sz w:val="28"/>
          <w:szCs w:val="28"/>
        </w:rPr>
        <w:t>需符合：</w:t>
      </w:r>
    </w:p>
    <w:p w14:paraId="2C9F9C7C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（一）坚持正确的学术导向，政治敏锐性强，能够辨别并抵制各种错误政治观点和思潮，自觉运用中国特色话语体系。</w:t>
      </w:r>
    </w:p>
    <w:p w14:paraId="3105D512">
      <w:pPr>
        <w:spacing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（二）原则上具有高级专业技术职务，在本学科有深入研究和较高造诣，或是全国知名专家、学术领军人物，在相关教材或学科教学方面取得有影响的研究成果，熟悉教材编写工作，有丰富的教材编写经验。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C6A"/>
    <w:rsid w:val="007B666A"/>
    <w:rsid w:val="00BC7C6A"/>
    <w:rsid w:val="7B93CBB3"/>
    <w:rsid w:val="9D33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178</Words>
  <Characters>1018</Characters>
  <Lines>8</Lines>
  <Paragraphs>2</Paragraphs>
  <TotalTime>6</TotalTime>
  <ScaleCrop>false</ScaleCrop>
  <LinksUpToDate>false</LinksUpToDate>
  <CharactersWithSpaces>1194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2023-02-13T17:05:00Z</dcterms:created>
  <dc:creator>蒋欣桐</dc:creator>
  <cp:lastModifiedBy>seth祁</cp:lastModifiedBy>
  <dcterms:modified xsi:type="dcterms:W3CDTF">2026-09-19T09:34:55Z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3862D03D593126C2BCE6AD6AC0EFC036_42</vt:lpwstr>
  </property>
</Properties>
</file>